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BodyText"/>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450E0892"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042907" w:rsidRPr="00784A2A">
        <w:rPr>
          <w:rFonts w:cs="Arial"/>
          <w:szCs w:val="22"/>
        </w:rPr>
        <w:t>7000001904</w:t>
      </w:r>
    </w:p>
    <w:p w14:paraId="16D60C7E" w14:textId="3E857F2E" w:rsidR="00F96F43" w:rsidRPr="006279A6" w:rsidRDefault="00042907" w:rsidP="00B75366">
      <w:pPr>
        <w:spacing w:before="120"/>
        <w:ind w:left="3119" w:hanging="3119"/>
        <w:rPr>
          <w:rFonts w:asciiTheme="majorHAnsi" w:eastAsiaTheme="minorHAnsi" w:hAnsiTheme="majorHAnsi" w:cstheme="majorHAnsi"/>
          <w:szCs w:val="22"/>
          <w:lang w:val="en-US" w:eastAsia="en-US" w:bidi="ar-SA"/>
        </w:rPr>
      </w:pPr>
      <w:r>
        <w:rPr>
          <w:rFonts w:asciiTheme="majorHAnsi" w:eastAsiaTheme="minorHAnsi" w:hAnsiTheme="majorHAnsi" w:cstheme="majorHAnsi"/>
          <w:b/>
          <w:szCs w:val="22"/>
          <w:lang w:val="en-US" w:eastAsia="en-US" w:bidi="ar-SA"/>
        </w:rPr>
        <w:t>S</w:t>
      </w:r>
      <w:r w:rsidR="00F96F43" w:rsidRPr="00282548">
        <w:rPr>
          <w:rFonts w:asciiTheme="majorHAnsi" w:eastAsiaTheme="minorHAnsi" w:hAnsiTheme="majorHAnsi" w:cstheme="majorHAnsi"/>
          <w:b/>
          <w:szCs w:val="22"/>
          <w:lang w:val="en-US" w:eastAsia="en-US" w:bidi="ar-SA"/>
        </w:rPr>
        <w:t>ervices tendered:</w:t>
      </w:r>
      <w:r w:rsidR="00F96F43" w:rsidRPr="00282548">
        <w:rPr>
          <w:rFonts w:asciiTheme="majorHAnsi" w:eastAsiaTheme="minorHAnsi" w:hAnsiTheme="majorHAnsi" w:cstheme="majorHAnsi"/>
          <w:szCs w:val="22"/>
          <w:lang w:val="en-US" w:eastAsia="en-US" w:bidi="ar-SA"/>
        </w:rPr>
        <w:tab/>
      </w:r>
      <w:r w:rsidR="006279A6" w:rsidRPr="006279A6">
        <w:rPr>
          <w:rFonts w:asciiTheme="majorHAnsi" w:eastAsiaTheme="minorHAnsi" w:hAnsiTheme="majorHAnsi" w:cstheme="majorHAnsi"/>
          <w:szCs w:val="22"/>
          <w:lang w:val="en-US" w:eastAsia="en-US" w:bidi="ar-SA"/>
        </w:rPr>
        <w:t>Consultancy to implement output 2: The access of refugees and host communities to sustainable energy services has improved (Energy Component)</w:t>
      </w:r>
    </w:p>
    <w:p w14:paraId="30817816" w14:textId="6958C0CB" w:rsidR="00F96F43" w:rsidRPr="00282548" w:rsidRDefault="00051C86" w:rsidP="00EC5407">
      <w:pPr>
        <w:pStyle w:val="BodyText"/>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BodyText"/>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BodyText"/>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BodyText"/>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BodyText"/>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BodyText"/>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leGrid"/>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w:t>
      </w:r>
      <w:proofErr w:type="spellStart"/>
      <w:r w:rsidR="00D30ADC" w:rsidRPr="000A63B6">
        <w:rPr>
          <w:rFonts w:cs="Arial"/>
          <w:bCs/>
          <w:i/>
          <w:sz w:val="18"/>
          <w:szCs w:val="18"/>
          <w:lang w:eastAsia="de-DE"/>
        </w:rPr>
        <w:t>Geldwäschegesetz</w:t>
      </w:r>
      <w:proofErr w:type="spellEnd"/>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proofErr w:type="spellStart"/>
        <w:r w:rsidRPr="00380ED0">
          <w:rPr>
            <w:rStyle w:val="Hyperlink"/>
            <w:i/>
            <w:iCs/>
            <w:sz w:val="18"/>
            <w:szCs w:val="18"/>
          </w:rPr>
          <w:t>eForms</w:t>
        </w:r>
        <w:proofErr w:type="spellEnd"/>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1A17D9F0"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Heading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Heading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leGrid"/>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proofErr w:type="spellStart"/>
            <w:r w:rsidRPr="000A63B6">
              <w:rPr>
                <w:rFonts w:cs="Arial"/>
                <w:b/>
                <w:bCs/>
                <w:lang w:val="de-DE"/>
              </w:rPr>
              <w:t>Please</w:t>
            </w:r>
            <w:proofErr w:type="spellEnd"/>
            <w:r w:rsidRPr="000A63B6">
              <w:rPr>
                <w:rFonts w:cs="Arial"/>
                <w:b/>
                <w:bCs/>
                <w:lang w:val="de-DE"/>
              </w:rPr>
              <w:t xml:space="preserve"> </w:t>
            </w:r>
            <w:proofErr w:type="spellStart"/>
            <w:r w:rsidRPr="000A63B6">
              <w:rPr>
                <w:rFonts w:cs="Arial"/>
                <w:b/>
                <w:bCs/>
                <w:lang w:val="de-DE"/>
              </w:rPr>
              <w:t>select</w:t>
            </w:r>
            <w:proofErr w:type="spellEnd"/>
            <w:r w:rsidRPr="000A63B6">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Heading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PageNumber"/>
          <w:rFonts w:asciiTheme="majorHAnsi" w:eastAsiaTheme="majorEastAsia" w:hAnsiTheme="majorHAnsi" w:cstheme="majorHAnsi"/>
        </w:rPr>
        <w:t>German Act against Restraints o</w:t>
      </w:r>
      <w:r w:rsidR="008A6F82" w:rsidRPr="00282548">
        <w:rPr>
          <w:rStyle w:val="PageNumber"/>
          <w:rFonts w:asciiTheme="majorHAnsi" w:eastAsiaTheme="majorEastAsia" w:hAnsiTheme="majorHAnsi" w:cstheme="majorHAnsi"/>
        </w:rPr>
        <w:t>n</w:t>
      </w:r>
      <w:r w:rsidR="00A26E81" w:rsidRPr="00282548">
        <w:rPr>
          <w:rStyle w:val="PageNumber"/>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Paragraph"/>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PageNumber"/>
          <w:rFonts w:asciiTheme="majorHAnsi" w:eastAsiaTheme="majorEastAsia" w:hAnsiTheme="majorHAnsi" w:cstheme="majorHAnsi"/>
        </w:rPr>
      </w:pPr>
      <w:r w:rsidRPr="00282548">
        <w:rPr>
          <w:rStyle w:val="PageNumber"/>
          <w:rFonts w:asciiTheme="majorHAnsi" w:eastAsiaTheme="majorEastAsia" w:hAnsiTheme="majorHAnsi" w:cstheme="majorHAnsi"/>
        </w:rPr>
        <w:t xml:space="preserve">We also undertake </w:t>
      </w:r>
      <w:r w:rsidR="008544BC" w:rsidRPr="00282548">
        <w:rPr>
          <w:rStyle w:val="PageNumber"/>
          <w:rFonts w:asciiTheme="majorHAnsi" w:eastAsiaTheme="majorEastAsia" w:hAnsiTheme="majorHAnsi" w:cstheme="majorHAnsi"/>
        </w:rPr>
        <w:t xml:space="preserve">to inform GIZ </w:t>
      </w:r>
      <w:r w:rsidRPr="00282548">
        <w:rPr>
          <w:rStyle w:val="PageNumber"/>
          <w:rFonts w:asciiTheme="majorHAnsi" w:eastAsiaTheme="majorEastAsia" w:hAnsiTheme="majorHAnsi" w:cstheme="majorHAnsi"/>
        </w:rPr>
        <w:t xml:space="preserve">without delay </w:t>
      </w:r>
      <w:r w:rsidR="008544BC" w:rsidRPr="00282548">
        <w:rPr>
          <w:rStyle w:val="PageNumber"/>
          <w:rFonts w:asciiTheme="majorHAnsi" w:eastAsiaTheme="majorEastAsia" w:hAnsiTheme="majorHAnsi" w:cstheme="majorHAnsi"/>
        </w:rPr>
        <w:t>if</w:t>
      </w:r>
      <w:r w:rsidR="007665EC" w:rsidRPr="00282548">
        <w:rPr>
          <w:rStyle w:val="PageNumber"/>
          <w:rFonts w:asciiTheme="majorHAnsi" w:eastAsiaTheme="majorEastAsia" w:hAnsiTheme="majorHAnsi" w:cstheme="majorHAnsi"/>
        </w:rPr>
        <w:t xml:space="preserve"> </w:t>
      </w:r>
      <w:r w:rsidR="008544BC" w:rsidRPr="00282548">
        <w:rPr>
          <w:rStyle w:val="PageNumber"/>
          <w:rFonts w:asciiTheme="majorHAnsi" w:eastAsiaTheme="majorEastAsia" w:hAnsiTheme="majorHAnsi" w:cstheme="majorHAnsi"/>
        </w:rPr>
        <w:t xml:space="preserve">one of the grounds for exclusion pursuant to </w:t>
      </w:r>
      <w:r w:rsidR="00957AEB">
        <w:rPr>
          <w:rStyle w:val="PageNumber"/>
          <w:rFonts w:asciiTheme="majorHAnsi" w:eastAsiaTheme="majorEastAsia" w:hAnsiTheme="majorHAnsi" w:cstheme="majorHAnsi"/>
        </w:rPr>
        <w:t>s</w:t>
      </w:r>
      <w:r w:rsidR="008544BC" w:rsidRPr="00282548">
        <w:rPr>
          <w:rStyle w:val="PageNumber"/>
          <w:rFonts w:asciiTheme="majorHAnsi" w:eastAsiaTheme="majorEastAsia" w:hAnsiTheme="majorHAnsi" w:cstheme="majorHAnsi"/>
        </w:rPr>
        <w:t xml:space="preserve">ections 123 and 124 </w:t>
      </w:r>
      <w:r w:rsidRPr="00282548">
        <w:rPr>
          <w:rStyle w:val="PageNumber"/>
          <w:rFonts w:asciiTheme="majorHAnsi" w:eastAsiaTheme="majorEastAsia" w:hAnsiTheme="majorHAnsi" w:cstheme="majorHAnsi"/>
        </w:rPr>
        <w:t xml:space="preserve">(1) </w:t>
      </w:r>
      <w:r w:rsidR="008544BC" w:rsidRPr="00282548">
        <w:rPr>
          <w:rStyle w:val="PageNumber"/>
          <w:rFonts w:asciiTheme="majorHAnsi" w:eastAsiaTheme="majorEastAsia" w:hAnsiTheme="majorHAnsi" w:cstheme="majorHAnsi"/>
        </w:rPr>
        <w:t>of the German Act against Restraints o</w:t>
      </w:r>
      <w:r w:rsidR="008A6F82" w:rsidRPr="00282548">
        <w:rPr>
          <w:rStyle w:val="PageNumber"/>
          <w:rFonts w:asciiTheme="majorHAnsi" w:eastAsiaTheme="majorEastAsia" w:hAnsiTheme="majorHAnsi" w:cstheme="majorHAnsi"/>
        </w:rPr>
        <w:t>n</w:t>
      </w:r>
      <w:r w:rsidR="008544BC" w:rsidRPr="00282548">
        <w:rPr>
          <w:rStyle w:val="PageNumber"/>
          <w:rFonts w:asciiTheme="majorHAnsi" w:eastAsiaTheme="majorEastAsia" w:hAnsiTheme="majorHAnsi" w:cstheme="majorHAnsi"/>
        </w:rPr>
        <w:t xml:space="preserve"> Competition (GWB)</w:t>
      </w:r>
      <w:r w:rsidR="00F14DD1" w:rsidRPr="00282548">
        <w:rPr>
          <w:rStyle w:val="PageNumber"/>
          <w:rFonts w:asciiTheme="majorHAnsi" w:eastAsiaTheme="majorEastAsia" w:hAnsiTheme="majorHAnsi" w:cstheme="majorHAnsi"/>
        </w:rPr>
        <w:t>,</w:t>
      </w:r>
      <w:r w:rsidR="008544BC" w:rsidRPr="00282548">
        <w:rPr>
          <w:rStyle w:val="PageNumber"/>
          <w:rFonts w:asciiTheme="majorHAnsi" w:eastAsiaTheme="majorEastAsia" w:hAnsiTheme="majorHAnsi" w:cstheme="majorHAnsi"/>
        </w:rPr>
        <w:t xml:space="preserve"> </w:t>
      </w:r>
      <w:r w:rsidR="00F14DD1" w:rsidRPr="00282548">
        <w:rPr>
          <w:rStyle w:val="PageNumber"/>
          <w:rFonts w:asciiTheme="majorHAnsi" w:eastAsiaTheme="majorEastAsia" w:hAnsiTheme="majorHAnsi" w:cstheme="majorHAnsi"/>
        </w:rPr>
        <w:t xml:space="preserve">which resulted in an entry in the </w:t>
      </w:r>
      <w:r w:rsidR="00F577BD">
        <w:rPr>
          <w:rStyle w:val="PageNumber"/>
          <w:rFonts w:asciiTheme="majorHAnsi" w:eastAsiaTheme="majorEastAsia" w:hAnsiTheme="majorHAnsi" w:cstheme="majorHAnsi"/>
        </w:rPr>
        <w:t xml:space="preserve">Competition </w:t>
      </w:r>
      <w:r w:rsidR="00F14DD1" w:rsidRPr="00282548">
        <w:rPr>
          <w:rStyle w:val="PageNumber"/>
          <w:rFonts w:asciiTheme="majorHAnsi" w:eastAsiaTheme="majorEastAsia" w:hAnsiTheme="majorHAnsi" w:cstheme="majorHAnsi"/>
        </w:rPr>
        <w:t xml:space="preserve">Register, </w:t>
      </w:r>
      <w:r w:rsidR="007665EC" w:rsidRPr="00282548">
        <w:rPr>
          <w:rStyle w:val="PageNumber"/>
          <w:rFonts w:asciiTheme="majorHAnsi" w:eastAsiaTheme="majorEastAsia" w:hAnsiTheme="majorHAnsi" w:cstheme="majorHAnsi"/>
        </w:rPr>
        <w:t xml:space="preserve">arises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w:t>
      </w:r>
      <w:r w:rsidR="008544BC" w:rsidRPr="00282548">
        <w:rPr>
          <w:rStyle w:val="PageNumber"/>
          <w:rFonts w:asciiTheme="majorHAnsi" w:eastAsiaTheme="majorEastAsia" w:hAnsiTheme="majorHAnsi" w:cstheme="majorHAnsi"/>
        </w:rPr>
        <w:t xml:space="preserve">or </w:t>
      </w:r>
      <w:r w:rsidR="007665EC" w:rsidRPr="00282548">
        <w:rPr>
          <w:rStyle w:val="PageNumber"/>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PageNumber"/>
          <w:rFonts w:asciiTheme="majorHAnsi" w:eastAsiaTheme="majorEastAsia" w:hAnsiTheme="majorHAnsi" w:cstheme="majorHAnsi"/>
        </w:rPr>
        <w:lastRenderedPageBreak/>
        <w:t xml:space="preserve">euros is imposed on us during the </w:t>
      </w:r>
      <w:r w:rsidR="008A6F82" w:rsidRPr="00282548">
        <w:rPr>
          <w:rStyle w:val="PageNumber"/>
          <w:rFonts w:asciiTheme="majorHAnsi" w:eastAsiaTheme="majorEastAsia" w:hAnsiTheme="majorHAnsi" w:cstheme="majorHAnsi"/>
        </w:rPr>
        <w:t>procurement</w:t>
      </w:r>
      <w:r w:rsidR="007665EC" w:rsidRPr="00282548">
        <w:rPr>
          <w:rStyle w:val="PageNumber"/>
          <w:rFonts w:asciiTheme="majorHAnsi" w:eastAsiaTheme="majorEastAsia" w:hAnsiTheme="majorHAnsi" w:cstheme="majorHAnsi"/>
        </w:rPr>
        <w:t xml:space="preserve"> procedure for non-compliance as specified in section 124 (2) of the German Act against Restraints o</w:t>
      </w:r>
      <w:r w:rsidR="008A6F82" w:rsidRPr="00282548">
        <w:rPr>
          <w:rStyle w:val="PageNumber"/>
          <w:rFonts w:asciiTheme="majorHAnsi" w:eastAsiaTheme="majorEastAsia" w:hAnsiTheme="majorHAnsi" w:cstheme="majorHAnsi"/>
        </w:rPr>
        <w:t>n</w:t>
      </w:r>
      <w:r w:rsidR="007665EC" w:rsidRPr="00282548">
        <w:rPr>
          <w:rStyle w:val="PageNumber"/>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w:t>
      </w:r>
      <w:proofErr w:type="spellStart"/>
      <w:r w:rsidRPr="00677052">
        <w:rPr>
          <w:rFonts w:cs="Arial"/>
          <w:b/>
          <w:lang w:eastAsia="de-DE" w:bidi="ar-SA"/>
        </w:rPr>
        <w:t>LkSG</w:t>
      </w:r>
      <w:proofErr w:type="spellEnd"/>
      <w:r w:rsidRPr="00677052">
        <w:rPr>
          <w:rFonts w:cs="Arial"/>
          <w:b/>
          <w:lang w:eastAsia="de-DE" w:bidi="ar-SA"/>
        </w:rPr>
        <w:t>)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 xml:space="preserve">If yes, have self-cleansing measures as specified in section 22 (1) </w:t>
      </w:r>
      <w:proofErr w:type="spellStart"/>
      <w:r w:rsidRPr="00677052">
        <w:rPr>
          <w:rFonts w:cs="Arial"/>
          <w:szCs w:val="20"/>
          <w:lang w:eastAsia="de-DE" w:bidi="ar-SA"/>
        </w:rPr>
        <w:t>LkSG</w:t>
      </w:r>
      <w:proofErr w:type="spellEnd"/>
      <w:r w:rsidRPr="00677052">
        <w:rPr>
          <w:rFonts w:cs="Arial"/>
          <w:szCs w:val="20"/>
          <w:lang w:eastAsia="de-DE" w:bidi="ar-SA"/>
        </w:rPr>
        <w:t xml:space="preserve">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Heading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 or body(</w:t>
      </w:r>
      <w:proofErr w:type="spellStart"/>
      <w:r w:rsidRPr="00282548">
        <w:rPr>
          <w:rFonts w:asciiTheme="majorHAnsi" w:hAnsiTheme="majorHAnsi" w:cstheme="majorHAnsi"/>
          <w:b/>
          <w:bCs/>
        </w:rPr>
        <w:t>ies</w:t>
      </w:r>
      <w:proofErr w:type="spellEnd"/>
      <w:r w:rsidRPr="00282548">
        <w:rPr>
          <w:rFonts w:asciiTheme="majorHAnsi" w:hAnsiTheme="majorHAnsi" w:cstheme="majorHAnsi"/>
          <w:b/>
          <w:bCs/>
        </w:rPr>
        <w:t>)</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w:t>
      </w:r>
      <w:proofErr w:type="gramStart"/>
      <w:r w:rsidRPr="008F6D6F">
        <w:rPr>
          <w:rFonts w:eastAsiaTheme="minorHAnsi" w:cs="Arial"/>
          <w:b/>
          <w:bCs/>
          <w:szCs w:val="22"/>
          <w:lang w:val="en-US" w:eastAsia="en-US" w:bidi="ar-SA"/>
        </w:rPr>
        <w:t>at</w:t>
      </w:r>
      <w:proofErr w:type="gramEnd"/>
      <w:r w:rsidRPr="008F6D6F">
        <w:rPr>
          <w:rFonts w:eastAsiaTheme="minorHAnsi" w:cs="Arial"/>
          <w:b/>
          <w:bCs/>
          <w:szCs w:val="22"/>
          <w:lang w:val="en-US" w:eastAsia="en-US" w:bidi="ar-SA"/>
        </w:rPr>
        <w:t xml:space="preserve"> the direction of </w:t>
      </w:r>
      <w:proofErr w:type="gramStart"/>
      <w:r w:rsidRPr="008F6D6F">
        <w:rPr>
          <w:rFonts w:eastAsiaTheme="minorHAnsi" w:cs="Arial"/>
          <w:b/>
          <w:bCs/>
          <w:szCs w:val="22"/>
          <w:lang w:val="en-US" w:eastAsia="en-US" w:bidi="ar-SA"/>
        </w:rPr>
        <w:t>persons</w:t>
      </w:r>
      <w:proofErr w:type="gramEnd"/>
      <w:r w:rsidRPr="008F6D6F">
        <w:rPr>
          <w:rFonts w:eastAsiaTheme="minorHAnsi" w:cs="Arial"/>
          <w:b/>
          <w:bCs/>
          <w:szCs w:val="22"/>
          <w:lang w:val="en-US" w:eastAsia="en-US" w:bidi="ar-SA"/>
        </w:rPr>
        <w:t xml:space="preserve">,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BodyText"/>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BodyText"/>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proofErr w:type="gramStart"/>
      <w:r w:rsidR="004D45B7" w:rsidRPr="00282548">
        <w:rPr>
          <w:rFonts w:asciiTheme="majorHAnsi" w:hAnsiTheme="majorHAnsi" w:cstheme="majorHAnsi"/>
          <w:i/>
          <w:color w:val="000000" w:themeColor="text1"/>
        </w:rPr>
        <w:t>on the basis of</w:t>
      </w:r>
      <w:proofErr w:type="gramEnd"/>
      <w:r w:rsidR="004D45B7" w:rsidRPr="00282548">
        <w:rPr>
          <w:rFonts w:asciiTheme="majorHAnsi" w:hAnsiTheme="majorHAnsi" w:cstheme="majorHAnsi"/>
          <w:i/>
          <w:color w:val="000000" w:themeColor="text1"/>
        </w:rPr>
        <w:t xml:space="preserve">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0554DBC9" w:rsidR="00BD66B9" w:rsidRPr="00BD66B9" w:rsidRDefault="00BD66B9" w:rsidP="00405870">
      <w:pPr>
        <w:pStyle w:val="BodyText"/>
        <w:spacing w:line="259" w:lineRule="auto"/>
        <w:jc w:val="both"/>
        <w:rPr>
          <w:b w:val="0"/>
          <w:i/>
          <w:iCs/>
          <w:szCs w:val="22"/>
        </w:rPr>
      </w:pPr>
      <w:r w:rsidRPr="00BD66B9">
        <w:rPr>
          <w:bCs w:val="0"/>
          <w:i/>
          <w:iCs/>
          <w:szCs w:val="22"/>
        </w:rPr>
        <w:t xml:space="preserve">At least </w:t>
      </w:r>
      <w:r w:rsidR="005A3060">
        <w:rPr>
          <w:i/>
          <w:iCs/>
        </w:rPr>
        <w:t>3</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8F6F16" w:rsidRPr="008F6F16">
        <w:rPr>
          <w:i/>
          <w:iCs/>
        </w:rPr>
        <w:t>Energy Access</w:t>
      </w:r>
      <w:r>
        <w:rPr>
          <w:i/>
          <w:iCs/>
        </w:rPr>
        <w:t xml:space="preserve"> </w:t>
      </w:r>
      <w:r w:rsidRPr="00087DB6">
        <w:rPr>
          <w:b w:val="0"/>
          <w:i/>
          <w:iCs/>
          <w:szCs w:val="22"/>
        </w:rPr>
        <w:t>in the last 3</w:t>
      </w:r>
      <w:r w:rsidR="00E01F7E">
        <w:rPr>
          <w:b w:val="0"/>
          <w:i/>
          <w:iCs/>
          <w:szCs w:val="22"/>
        </w:rPr>
        <w:t>6 </w:t>
      </w:r>
      <w:proofErr w:type="gramStart"/>
      <w:r w:rsidR="00E01F7E">
        <w:rPr>
          <w:b w:val="0"/>
          <w:i/>
          <w:iCs/>
          <w:szCs w:val="22"/>
        </w:rPr>
        <w:t xml:space="preserve">months </w:t>
      </w:r>
      <w:r w:rsidRPr="00087DB6">
        <w:rPr>
          <w:b w:val="0"/>
          <w:i/>
          <w:iCs/>
          <w:szCs w:val="22"/>
        </w:rPr>
        <w:t xml:space="preserve"> </w:t>
      </w:r>
      <w:r w:rsidR="00E7369D">
        <w:rPr>
          <w:b w:val="0"/>
          <w:i/>
          <w:iCs/>
          <w:szCs w:val="22"/>
        </w:rPr>
        <w:t>(</w:t>
      </w:r>
      <w:proofErr w:type="gramEnd"/>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8F6F16">
        <w:rPr>
          <w:i/>
          <w:iCs/>
        </w:rPr>
        <w:t>200,000.00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BodyText"/>
        <w:spacing w:line="259" w:lineRule="auto"/>
        <w:jc w:val="both"/>
        <w:rPr>
          <w:b w:val="0"/>
          <w:i/>
          <w:iCs/>
          <w:szCs w:val="22"/>
        </w:rPr>
      </w:pPr>
    </w:p>
    <w:p w14:paraId="3B6A31E3" w14:textId="28A79744" w:rsidR="00BD66B9" w:rsidRPr="00F83E87" w:rsidRDefault="00BD66B9" w:rsidP="00405870">
      <w:pPr>
        <w:spacing w:before="40" w:after="280" w:line="259" w:lineRule="auto"/>
        <w:ind w:right="57"/>
        <w:jc w:val="both"/>
        <w:rPr>
          <w:rFonts w:cs="Arial"/>
          <w:bCs/>
          <w:i/>
        </w:rPr>
      </w:pPr>
      <w:r w:rsidRPr="00087DB6">
        <w:rPr>
          <w:rFonts w:cs="Arial"/>
          <w:b/>
          <w:i/>
          <w:iCs/>
        </w:rPr>
        <w:t xml:space="preserve">At least </w:t>
      </w:r>
      <w:r w:rsidR="008F6F16">
        <w:rPr>
          <w:b/>
          <w:i/>
          <w:iCs/>
        </w:rPr>
        <w:t>1</w:t>
      </w:r>
      <w:r w:rsidRPr="00BD66B9">
        <w:rPr>
          <w:rFonts w:cs="Arial"/>
          <w:bCs/>
          <w:i/>
          <w:iCs/>
        </w:rPr>
        <w:t xml:space="preserve"> </w:t>
      </w:r>
      <w:proofErr w:type="gramStart"/>
      <w:r w:rsidRPr="00BD66B9">
        <w:rPr>
          <w:rFonts w:cs="Arial"/>
          <w:bCs/>
          <w:i/>
          <w:iCs/>
        </w:rPr>
        <w:t>references</w:t>
      </w:r>
      <w:proofErr w:type="gramEnd"/>
      <w:r w:rsidRPr="00BD66B9">
        <w:rPr>
          <w:rFonts w:cs="Arial"/>
          <w:bCs/>
          <w:i/>
          <w:iCs/>
        </w:rPr>
        <w:t xml:space="preserve"> </w:t>
      </w:r>
      <w:r w:rsidRPr="00087DB6">
        <w:rPr>
          <w:rFonts w:cs="Arial"/>
          <w:b/>
          <w:i/>
          <w:iCs/>
        </w:rPr>
        <w:t xml:space="preserve">in the region of </w:t>
      </w:r>
      <w:r w:rsidR="008F6F16">
        <w:rPr>
          <w:b/>
          <w:i/>
          <w:iCs/>
        </w:rPr>
        <w:t>Kenia and at least 2 reference projects in the region</w:t>
      </w:r>
      <w:r w:rsidR="008A45EF">
        <w:rPr>
          <w:b/>
          <w:i/>
          <w:iCs/>
        </w:rPr>
        <w:t xml:space="preserve"> of Horn of Africa – all </w:t>
      </w:r>
      <w:r w:rsidR="00850A73">
        <w:rPr>
          <w:b/>
          <w:i/>
          <w:iCs/>
        </w:rPr>
        <w:t xml:space="preserve">3 </w:t>
      </w:r>
      <w:r w:rsidR="008A45EF">
        <w:rPr>
          <w:b/>
          <w:i/>
          <w:iCs/>
        </w:rPr>
        <w:t xml:space="preserve">in the </w:t>
      </w:r>
      <w:proofErr w:type="gramStart"/>
      <w:r w:rsidR="008A45EF">
        <w:rPr>
          <w:b/>
          <w:i/>
          <w:iCs/>
        </w:rPr>
        <w:t>above mentioned</w:t>
      </w:r>
      <w:proofErr w:type="gramEnd"/>
      <w:r w:rsidR="008A45EF">
        <w:rPr>
          <w:b/>
          <w:i/>
          <w:iCs/>
        </w:rPr>
        <w:t xml:space="preserve"> technical field</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850A73">
        <w:rPr>
          <w:b/>
          <w:i/>
          <w:iCs/>
        </w:rPr>
        <w:t>200,000.00</w:t>
      </w:r>
      <w:r w:rsidR="00386E8C" w:rsidRPr="0000115E">
        <w:rPr>
          <w:rFonts w:asciiTheme="majorHAnsi" w:hAnsiTheme="majorHAnsi" w:cstheme="majorHAnsi"/>
          <w:b/>
          <w:i/>
          <w:color w:val="000000" w:themeColor="text1"/>
        </w:rPr>
        <w:t xml:space="preserve"> (net)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588CECF7" w14:textId="009C2AC3"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850A73">
        <w:rPr>
          <w:rFonts w:cs="Arial"/>
          <w:b/>
          <w:bCs/>
          <w:i/>
          <w:iCs/>
        </w:rPr>
        <w:t>200,000.00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BodyText"/>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1ABD1C4" w:rsidR="00A10620" w:rsidRPr="00AE3B93" w:rsidRDefault="00616C1F" w:rsidP="00405870">
      <w:pPr>
        <w:spacing w:before="100" w:beforeAutospacing="1" w:after="280" w:line="259" w:lineRule="auto"/>
        <w:rPr>
          <w:rFonts w:cs="Arial"/>
          <w:bCs/>
          <w:i/>
        </w:rPr>
      </w:pPr>
      <w:r>
        <w:rPr>
          <w:i/>
        </w:rPr>
        <w:t xml:space="preserve">A technical ranking </w:t>
      </w:r>
      <w:proofErr w:type="gramStart"/>
      <w:r>
        <w:rPr>
          <w:i/>
        </w:rPr>
        <w:t>on the basis of</w:t>
      </w:r>
      <w:proofErr w:type="gramEnd"/>
      <w:r>
        <w:rPr>
          <w:i/>
        </w:rPr>
        <w:t xml:space="preserve">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F1535C">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F1535C">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50D3C1EF"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proofErr w:type="gramStart"/>
      <w:r>
        <w:rPr>
          <w:b/>
          <w:i/>
        </w:rPr>
        <w:t>10</w:t>
      </w:r>
      <w:r w:rsidRPr="006E5171">
        <w:rPr>
          <w:rFonts w:cs="Arial"/>
          <w:bCs/>
          <w:i/>
          <w:szCs w:val="22"/>
          <w:lang w:eastAsia="de-DE" w:bidi="ar-SA"/>
        </w:rPr>
        <w:t xml:space="preserve"> </w:t>
      </w:r>
      <w:r w:rsidRPr="00087DB6">
        <w:rPr>
          <w:i/>
        </w:rPr>
        <w:t xml:space="preserve"> </w:t>
      </w:r>
      <w:r>
        <w:rPr>
          <w:i/>
        </w:rPr>
        <w:t>references</w:t>
      </w:r>
      <w:proofErr w:type="gramEnd"/>
      <w:r>
        <w:rPr>
          <w:i/>
        </w:rPr>
        <w:t xml:space="preserve">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F1535C">
        <w:rPr>
          <w:rFonts w:cs="Arial"/>
          <w:bCs/>
          <w:i/>
          <w:szCs w:val="22"/>
          <w:lang w:eastAsia="de-DE" w:bidi="ar-SA"/>
        </w:rPr>
        <w:t>.</w:t>
      </w:r>
    </w:p>
    <w:p w14:paraId="3A7C2687" w14:textId="16DF62C1"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F1535C">
        <w:rPr>
          <w:rFonts w:cs="Arial"/>
          <w:b/>
          <w:bCs/>
          <w:i/>
        </w:rPr>
        <w:t>200,000.00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2640E007" w:rsidR="00FC2FD1" w:rsidRDefault="00FC2FD1" w:rsidP="00405870">
      <w:pPr>
        <w:spacing w:line="259" w:lineRule="auto"/>
      </w:pPr>
      <w:r>
        <w:rPr>
          <w:i/>
        </w:rPr>
        <w:t xml:space="preserve">The maximum number of points that can be achieved per weighted criterion is </w:t>
      </w:r>
      <w:r>
        <w:rPr>
          <w:b/>
          <w:i/>
        </w:rPr>
        <w:t>10 point</w:t>
      </w:r>
      <w:r w:rsidRPr="00F1535C">
        <w:rPr>
          <w:b/>
          <w:i/>
        </w:rPr>
        <w:t>s</w:t>
      </w:r>
      <w:r w:rsidRPr="00F1535C">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w:t>
      </w:r>
      <w:proofErr w:type="gramStart"/>
      <w:r w:rsidRPr="00282548">
        <w:rPr>
          <w:rFonts w:asciiTheme="majorHAnsi" w:hAnsiTheme="majorHAnsi" w:cstheme="majorHAnsi"/>
          <w:bCs/>
          <w:sz w:val="16"/>
          <w:szCs w:val="16"/>
        </w:rPr>
        <w:t>official</w:t>
      </w:r>
      <w:proofErr w:type="gramEnd"/>
      <w:r w:rsidRPr="00282548">
        <w:rPr>
          <w:rFonts w:asciiTheme="majorHAnsi" w:hAnsiTheme="majorHAnsi" w:cstheme="majorHAnsi"/>
          <w:bCs/>
          <w:sz w:val="16"/>
          <w:szCs w:val="16"/>
        </w:rPr>
        <w:t xml:space="preserve">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124E" w14:textId="77777777" w:rsidR="00AC5943" w:rsidRDefault="00AC5943" w:rsidP="00A637D0">
      <w:r>
        <w:separator/>
      </w:r>
    </w:p>
  </w:endnote>
  <w:endnote w:type="continuationSeparator" w:id="0">
    <w:p w14:paraId="575FB2FC" w14:textId="77777777" w:rsidR="00AC5943" w:rsidRDefault="00AC594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ooter"/>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PageNumber"/>
        <w:sz w:val="18"/>
        <w:szCs w:val="18"/>
      </w:rPr>
      <w:t>p</w:t>
    </w:r>
    <w:r w:rsidR="00171AD6" w:rsidRPr="008C4CB4">
      <w:rPr>
        <w:rStyle w:val="PageNumber"/>
        <w:sz w:val="18"/>
        <w:szCs w:val="18"/>
      </w:rPr>
      <w:t xml:space="preserve">age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823FDC">
      <w:rPr>
        <w:rStyle w:val="PageNumber"/>
        <w:noProof/>
        <w:sz w:val="18"/>
        <w:szCs w:val="18"/>
      </w:rPr>
      <w:t>10</w:t>
    </w:r>
    <w:r w:rsidR="00171AD6" w:rsidRPr="008C4CB4">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ooter"/>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ooter"/>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ooter"/>
            <w:tabs>
              <w:tab w:val="clear" w:pos="4536"/>
              <w:tab w:val="clear" w:pos="9072"/>
            </w:tabs>
            <w:ind w:right="57"/>
            <w:jc w:val="right"/>
            <w:rPr>
              <w:sz w:val="18"/>
              <w:szCs w:val="18"/>
            </w:rPr>
          </w:pPr>
          <w:r>
            <w:rPr>
              <w:rStyle w:val="PageNumber"/>
              <w:sz w:val="18"/>
            </w:rPr>
            <w:t xml:space="preserve">Page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3E41735" w14:textId="77777777" w:rsidR="00171AD6" w:rsidRPr="002F4523" w:rsidRDefault="00171AD6">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ooter"/>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PageNumber"/>
        <w:sz w:val="18"/>
        <w:szCs w:val="18"/>
      </w:rPr>
      <w:t>page</w:t>
    </w:r>
    <w:r w:rsidR="00171AD6" w:rsidRPr="008C4CB4">
      <w:rPr>
        <w:rStyle w:val="PageNumber"/>
        <w:sz w:val="18"/>
        <w:szCs w:val="18"/>
      </w:rPr>
      <w:t xml:space="preserve"> </w:t>
    </w:r>
    <w:r w:rsidR="00171AD6" w:rsidRPr="008C4CB4">
      <w:rPr>
        <w:rStyle w:val="PageNumber"/>
        <w:sz w:val="18"/>
        <w:szCs w:val="18"/>
      </w:rPr>
      <w:fldChar w:fldCharType="begin"/>
    </w:r>
    <w:r w:rsidR="00171AD6" w:rsidRPr="008C4CB4">
      <w:rPr>
        <w:rStyle w:val="PageNumber"/>
        <w:sz w:val="18"/>
        <w:szCs w:val="18"/>
      </w:rPr>
      <w:instrText xml:space="preserve"> PAGE  </w:instrText>
    </w:r>
    <w:r w:rsidR="00171AD6" w:rsidRPr="008C4CB4">
      <w:rPr>
        <w:rStyle w:val="PageNumber"/>
        <w:sz w:val="18"/>
        <w:szCs w:val="18"/>
      </w:rPr>
      <w:fldChar w:fldCharType="separate"/>
    </w:r>
    <w:r w:rsidR="001B5A89">
      <w:rPr>
        <w:rStyle w:val="PageNumber"/>
        <w:noProof/>
        <w:sz w:val="18"/>
        <w:szCs w:val="18"/>
      </w:rPr>
      <w:t>11</w:t>
    </w:r>
    <w:r w:rsidR="00171AD6" w:rsidRPr="008C4CB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D71A" w14:textId="77777777" w:rsidR="00AC5943" w:rsidRDefault="00AC5943" w:rsidP="00A637D0">
      <w:r>
        <w:separator/>
      </w:r>
    </w:p>
  </w:footnote>
  <w:footnote w:type="continuationSeparator" w:id="0">
    <w:p w14:paraId="64E195D0" w14:textId="77777777" w:rsidR="00AC5943" w:rsidRDefault="00AC594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Header"/>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Header"/>
      <w:rPr>
        <w:sz w:val="2"/>
        <w:szCs w:val="2"/>
      </w:rPr>
    </w:pPr>
  </w:p>
  <w:p w14:paraId="0A2DA5FB" w14:textId="77777777" w:rsidR="00171AD6" w:rsidRPr="002F4523" w:rsidRDefault="00171AD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Heading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247C37"/>
    <w:rsid w:val="00000B46"/>
    <w:rsid w:val="0000115E"/>
    <w:rsid w:val="00001D11"/>
    <w:rsid w:val="0001316A"/>
    <w:rsid w:val="00015424"/>
    <w:rsid w:val="00026FFE"/>
    <w:rsid w:val="000304BC"/>
    <w:rsid w:val="0003114E"/>
    <w:rsid w:val="00040795"/>
    <w:rsid w:val="00042907"/>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A3060"/>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279A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A73"/>
    <w:rsid w:val="00850C36"/>
    <w:rsid w:val="00852C48"/>
    <w:rsid w:val="008544BC"/>
    <w:rsid w:val="008564C5"/>
    <w:rsid w:val="00856CFA"/>
    <w:rsid w:val="00866376"/>
    <w:rsid w:val="0086774C"/>
    <w:rsid w:val="008761AD"/>
    <w:rsid w:val="00880B21"/>
    <w:rsid w:val="00882D2F"/>
    <w:rsid w:val="00883F1E"/>
    <w:rsid w:val="00893F78"/>
    <w:rsid w:val="008A1486"/>
    <w:rsid w:val="008A45EF"/>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8F6F16"/>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37EF"/>
    <w:rsid w:val="00F14888"/>
    <w:rsid w:val="00F14DD1"/>
    <w:rsid w:val="00F1535C"/>
    <w:rsid w:val="00F16E21"/>
    <w:rsid w:val="00F2243E"/>
    <w:rsid w:val="00F318B1"/>
    <w:rsid w:val="00F40F2F"/>
    <w:rsid w:val="00F43A53"/>
    <w:rsid w:val="00F44DA2"/>
    <w:rsid w:val="00F577BD"/>
    <w:rsid w:val="00F616EA"/>
    <w:rsid w:val="00F70968"/>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0F1C7E"/>
    <w:pPr>
      <w:keepNext/>
      <w:keepLines/>
      <w:numPr>
        <w:numId w:val="23"/>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D30ADC"/>
    <w:rPr>
      <w:color w:val="605E5C"/>
      <w:shd w:val="clear" w:color="auto" w:fill="E1DFDD"/>
    </w:rPr>
  </w:style>
  <w:style w:type="character" w:styleId="FollowedHyperlink">
    <w:name w:val="FollowedHyperlink"/>
    <w:basedOn w:val="DefaultParagraphFon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cehold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3358E6"/>
    <w:rsid w:val="00340C60"/>
    <w:rsid w:val="00352C4D"/>
    <w:rsid w:val="00360707"/>
    <w:rsid w:val="003C4227"/>
    <w:rsid w:val="004955CD"/>
    <w:rsid w:val="004960A3"/>
    <w:rsid w:val="004A750D"/>
    <w:rsid w:val="00606041"/>
    <w:rsid w:val="007937CF"/>
    <w:rsid w:val="008152EA"/>
    <w:rsid w:val="008800DB"/>
    <w:rsid w:val="008E693E"/>
    <w:rsid w:val="00A407D0"/>
    <w:rsid w:val="00AA321B"/>
    <w:rsid w:val="00D75880"/>
    <w:rsid w:val="00EA60E7"/>
    <w:rsid w:val="00EB5019"/>
    <w:rsid w:val="00F137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1917</Words>
  <Characters>14148</Characters>
  <Application>Microsoft Office Word</Application>
  <DocSecurity>0</DocSecurity>
  <Lines>565</Lines>
  <Paragraphs>314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12/2025</vt:lpstr>
      <vt:lpstr>eigenerklaerung-nicht-offenes-verfahren-verhandlungsverfahren-mit-teilnahmewettbewerb-en.docx, Stand: 12/2023</vt:lpstr>
    </vt:vector>
  </TitlesOfParts>
  <Company>GIZ GmbH</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Bird&amp;Bird</cp:lastModifiedBy>
  <cp:revision>13</cp:revision>
  <cp:lastPrinted>2022-11-25T16:31:00Z</cp:lastPrinted>
  <dcterms:created xsi:type="dcterms:W3CDTF">2025-12-19T14:51:00Z</dcterms:created>
  <dcterms:modified xsi:type="dcterms:W3CDTF">2026-04-20T14:11:00Z</dcterms:modified>
</cp:coreProperties>
</file>